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附件一</w:t>
      </w:r>
      <w:bookmarkStart w:id="0" w:name="_GoBack"/>
      <w:bookmarkEnd w:id="0"/>
    </w:p>
    <w:p w14:paraId="1A47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意向承租报名表</w:t>
      </w:r>
    </w:p>
    <w:p w14:paraId="276A5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1BD8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芜湖宜航产业投资有限公司:</w:t>
      </w:r>
    </w:p>
    <w:p w14:paraId="51B0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我方拟承租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室（以下称“出租标的”），在办理报名手续前已对出租标的的情况进行了现场查勘，对其现状进行了详细了解和调研；我方已与出租方就出租标的现场状况进行了确认且我方无任何异议；我方对本次投资风险已做了充分预判，投资风险自行承担，与芜湖宜航产业投资有限公司无关；我方成功竞得出租标的后，不得向芜湖宜航产业投资有限公司提出任何异议。</w:t>
      </w:r>
    </w:p>
    <w:p w14:paraId="0AB2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特此承诺。</w:t>
      </w:r>
    </w:p>
    <w:p w14:paraId="29B8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7E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E69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350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意向承租方（盖章）：         </w:t>
      </w:r>
    </w:p>
    <w:p w14:paraId="38C9C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</w:p>
    <w:p w14:paraId="1198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法定代表人或授权代表（签字）： </w:t>
      </w:r>
    </w:p>
    <w:p w14:paraId="6072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4419E"/>
    <w:rsid w:val="63585343"/>
    <w:rsid w:val="647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2026-03-24T08:25:00Z</dcterms:created>
  <dc:creator>pc</dc:creator>
  <cp:lastModifiedBy>若.....</cp:lastModifiedBy>
  <cp:lastPrinted>2026-04-09T03:49:26Z</cp:lastPrinted>
  <dcterms:modified xsi:type="dcterms:W3CDTF">2026-04-09T03:58:34Z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eyJoZGlkIjoiNzk1YmM2NjQwYzEzOGY3NDgxZTAwOTcwMTY4MGYzM2EiLCJ1c2VySWQiOiIxMTQ1ODU0MzAwIn0=</vt:lpwstr>
  </property>
  <property fmtid="{D5CDD505-2E9C-101B-9397-08002B2CF9AE}" pid="4" name="ICV">
    <vt:lpwstr>487648AE34184986B08676494094393D_12</vt:lpwstr>
  </property>
</Properties>
</file>